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C2" w:rsidRDefault="007C27C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C27C2" w:rsidRDefault="007C27C2">
      <w:pPr>
        <w:pStyle w:val="ConsPlusNormal"/>
        <w:jc w:val="both"/>
      </w:pPr>
    </w:p>
    <w:p w:rsidR="007C27C2" w:rsidRDefault="007C27C2">
      <w:pPr>
        <w:pStyle w:val="ConsPlusTitle"/>
        <w:jc w:val="center"/>
      </w:pPr>
      <w:r>
        <w:t>ФЕДЕРАЛЬНАЯ АНТИМОНОПОЛЬНАЯ СЛУЖБА</w:t>
      </w:r>
    </w:p>
    <w:p w:rsidR="007C27C2" w:rsidRDefault="007C27C2">
      <w:pPr>
        <w:pStyle w:val="ConsPlusTitle"/>
        <w:jc w:val="center"/>
      </w:pPr>
    </w:p>
    <w:p w:rsidR="007C27C2" w:rsidRDefault="007C27C2">
      <w:pPr>
        <w:pStyle w:val="ConsPlusTitle"/>
        <w:jc w:val="center"/>
      </w:pPr>
      <w:r>
        <w:t>ПИСЬМО</w:t>
      </w:r>
    </w:p>
    <w:p w:rsidR="007C27C2" w:rsidRDefault="007C27C2">
      <w:pPr>
        <w:pStyle w:val="ConsPlusTitle"/>
        <w:jc w:val="center"/>
      </w:pPr>
      <w:r>
        <w:t>от 23 июня 2015 г. N АЦ/31173/15</w:t>
      </w:r>
    </w:p>
    <w:p w:rsidR="007C27C2" w:rsidRDefault="007C27C2">
      <w:pPr>
        <w:pStyle w:val="ConsPlusTitle"/>
        <w:jc w:val="center"/>
      </w:pPr>
    </w:p>
    <w:p w:rsidR="007C27C2" w:rsidRDefault="007C27C2">
      <w:pPr>
        <w:pStyle w:val="ConsPlusTitle"/>
        <w:jc w:val="center"/>
      </w:pPr>
      <w:r>
        <w:t>О РАССМОТРЕНИИ ОБРАЩЕНИЯ</w:t>
      </w:r>
    </w:p>
    <w:p w:rsidR="007C27C2" w:rsidRDefault="007C27C2">
      <w:pPr>
        <w:pStyle w:val="ConsPlusNormal"/>
        <w:jc w:val="both"/>
      </w:pPr>
    </w:p>
    <w:p w:rsidR="007C27C2" w:rsidRDefault="007C27C2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рассмотрела обращение по вопросу о правомерности заключения органами государственной власти города Москвы и подведомственными бюджетными учреждениями государственных контрактов на оказание услуг общедоступной электросвязи с единственным исполнителем на основании </w:t>
      </w:r>
      <w:hyperlink r:id="rId6" w:history="1">
        <w:r>
          <w:rPr>
            <w:color w:val="0000FF"/>
          </w:rPr>
          <w:t>пункта 1 части 1 статьи 93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нужд" (далее - Закон о контрактной системе) и сообщает следующее.</w:t>
      </w:r>
    </w:p>
    <w:p w:rsidR="007C27C2" w:rsidRDefault="007C27C2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7" w:history="1">
        <w:r>
          <w:rPr>
            <w:color w:val="0000FF"/>
          </w:rPr>
          <w:t>пункту 1 части 1 статьи 93</w:t>
        </w:r>
      </w:hyperlink>
      <w:r>
        <w:t xml:space="preserve"> Закона о контрактной системе заключение контракта с единственным поставщиком (подрядчиком, исполнителем) возможно в случае закупки товара, работы или услуги, которые относятся к сфере деятельности субъектов естественных монополий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17 августа 1995 года N 147-ФЗ "О естественных монополиях" (далее - Закон о естественных монополиях).</w:t>
      </w:r>
      <w:proofErr w:type="gramEnd"/>
    </w:p>
    <w:p w:rsidR="007C27C2" w:rsidRDefault="007C27C2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 статьи 4</w:t>
        </w:r>
      </w:hyperlink>
      <w:r>
        <w:t xml:space="preserve"> Закона о естественных монополиях к сфере деятельности субъектов естественных монополий отнесены услуги общедоступной электросвязи и общедоступной почтовой связи.</w:t>
      </w:r>
    </w:p>
    <w:p w:rsidR="007C27C2" w:rsidRDefault="007C27C2">
      <w:pPr>
        <w:pStyle w:val="ConsPlusNormal"/>
        <w:ind w:firstLine="540"/>
        <w:jc w:val="both"/>
      </w:pPr>
      <w:r>
        <w:t xml:space="preserve">При этом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24.10.2005 N 637 "О государственном регулировании тарифов на услуги общедоступной электросвязи и общедоступной почтовой связи" (далее - Постановление N 637) установлен исчерпывающий перечень услуг общедоступной электросвязи, государственное регулирование тарифов на которые на внутреннем рынке Российской Федерации осуществляет Федеральная служба по тарифам.</w:t>
      </w:r>
    </w:p>
    <w:p w:rsidR="007C27C2" w:rsidRDefault="007C27C2">
      <w:pPr>
        <w:pStyle w:val="ConsPlusNormal"/>
        <w:ind w:firstLine="540"/>
        <w:jc w:val="both"/>
      </w:pPr>
      <w:r>
        <w:t xml:space="preserve">Вместе с тем, частью 3 </w:t>
      </w:r>
      <w:hyperlink r:id="rId11" w:history="1">
        <w:r>
          <w:rPr>
            <w:color w:val="0000FF"/>
          </w:rPr>
          <w:t>Закона</w:t>
        </w:r>
      </w:hyperlink>
      <w:r>
        <w:t xml:space="preserve"> о естественных монополиях установлено, что субъектом естественной монополии является хозяйствующий субъект, занятый производством (реализацией) товаров в условиях естественной монополии.</w:t>
      </w:r>
    </w:p>
    <w:p w:rsidR="007C27C2" w:rsidRDefault="007C27C2">
      <w:pPr>
        <w:pStyle w:val="ConsPlusNormal"/>
        <w:ind w:firstLine="540"/>
        <w:jc w:val="both"/>
      </w:pPr>
      <w:r>
        <w:t xml:space="preserve">На основании изложенного, заказчик на основании </w:t>
      </w:r>
      <w:hyperlink r:id="rId12" w:history="1">
        <w:r>
          <w:rPr>
            <w:color w:val="0000FF"/>
          </w:rPr>
          <w:t>пункта 1 части 1 статьи 93</w:t>
        </w:r>
      </w:hyperlink>
      <w:r>
        <w:t xml:space="preserve"> Закона о контрактной системе вправе заключить контракт с единственным исполнителем на оказание услуг общедоступной электросвязи, которые указаны в </w:t>
      </w:r>
      <w:hyperlink r:id="rId13" w:history="1">
        <w:r>
          <w:rPr>
            <w:color w:val="0000FF"/>
          </w:rPr>
          <w:t>Постановлении</w:t>
        </w:r>
      </w:hyperlink>
      <w:r>
        <w:t xml:space="preserve"> N 637.</w:t>
      </w:r>
    </w:p>
    <w:p w:rsidR="007C27C2" w:rsidRDefault="007C27C2">
      <w:pPr>
        <w:pStyle w:val="ConsPlusNormal"/>
        <w:ind w:firstLine="540"/>
        <w:jc w:val="both"/>
      </w:pPr>
      <w:r>
        <w:t xml:space="preserve">При этом наличие информации о субъекте естественной монополии в реестре субъектов естественных монополий не является обязательным условием применения </w:t>
      </w:r>
      <w:hyperlink r:id="rId14" w:history="1">
        <w:r>
          <w:rPr>
            <w:color w:val="0000FF"/>
          </w:rPr>
          <w:t>пункта 1 части 1 статьи 93</w:t>
        </w:r>
      </w:hyperlink>
      <w:r>
        <w:t xml:space="preserve"> Закона о контрактной системе.</w:t>
      </w:r>
    </w:p>
    <w:p w:rsidR="007C27C2" w:rsidRDefault="007C27C2">
      <w:pPr>
        <w:pStyle w:val="ConsPlusNormal"/>
        <w:ind w:firstLine="540"/>
        <w:jc w:val="both"/>
      </w:pPr>
      <w:proofErr w:type="gramStart"/>
      <w:r>
        <w:t xml:space="preserve">Дополнительно ФАС России обращает внимание, что в соответствии с </w:t>
      </w:r>
      <w:hyperlink r:id="rId15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26.08.2013 N 728 "Об определении полномочий Федеральных органов исполнительной власти в сфере закупок товаров, работ, услуг для обеспечения государственных и муниципальных нужд и о внесении изменений в некоторые акты Правительства Российской Федерации" федеральным органом исполнительной власти по регулированию контрактной системы в сфере закупок товаров</w:t>
      </w:r>
      <w:proofErr w:type="gramEnd"/>
      <w:r>
        <w:t xml:space="preserve">, работ, услуг для обеспечения государственных и муниципальных нужд является Министерство экономического развития Российской Федерации (далее - Минэкономразвития России). В </w:t>
      </w:r>
      <w:proofErr w:type="gramStart"/>
      <w:r>
        <w:t>связи</w:t>
      </w:r>
      <w:proofErr w:type="gramEnd"/>
      <w:r>
        <w:t xml:space="preserve"> с чем Заявитель вправе обратиться в Минэкономразвития России по вопросу, указанному в Обращении.</w:t>
      </w:r>
    </w:p>
    <w:p w:rsidR="007C27C2" w:rsidRDefault="007C27C2">
      <w:pPr>
        <w:pStyle w:val="ConsPlusNormal"/>
        <w:ind w:firstLine="540"/>
        <w:jc w:val="both"/>
      </w:pPr>
    </w:p>
    <w:p w:rsidR="007C27C2" w:rsidRDefault="007C27C2">
      <w:pPr>
        <w:pStyle w:val="ConsPlusNormal"/>
        <w:jc w:val="right"/>
      </w:pPr>
      <w:r>
        <w:t>А.Ю.ЦАРИКОВСКИЙ</w:t>
      </w:r>
    </w:p>
    <w:p w:rsidR="007C27C2" w:rsidRDefault="007C27C2">
      <w:pPr>
        <w:pStyle w:val="ConsPlusNormal"/>
        <w:jc w:val="both"/>
      </w:pPr>
    </w:p>
    <w:p w:rsidR="007C27C2" w:rsidRDefault="007C27C2">
      <w:pPr>
        <w:pStyle w:val="ConsPlusNormal"/>
        <w:jc w:val="both"/>
      </w:pPr>
    </w:p>
    <w:p w:rsidR="007C27C2" w:rsidRDefault="007C27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7487" w:rsidRDefault="00067487"/>
    <w:sectPr w:rsidR="00067487" w:rsidSect="00DC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C2"/>
    <w:rsid w:val="00067487"/>
    <w:rsid w:val="007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27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27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CDC8AC7FF89A6D191E4FE3C84ADE4861FF37DEDFF259AA8BECC7AB57s2vCM" TargetMode="External"/><Relationship Id="rId13" Type="http://schemas.openxmlformats.org/officeDocument/2006/relationships/hyperlink" Target="consultantplus://offline/ref=22CDC8AC7FF89A6D191E4FE3C84ADE4861FA35DBDDFD59AA8BECC7AB57s2v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CDC8AC7FF89A6D191E4FE3C84ADE4861F437DCD8FF59AA8BECC7AB572CCEC0B9BB535EDE155E47sAvBM" TargetMode="External"/><Relationship Id="rId12" Type="http://schemas.openxmlformats.org/officeDocument/2006/relationships/hyperlink" Target="consultantplus://offline/ref=22CDC8AC7FF89A6D191E4FE3C84ADE4861F437DCD8FF59AA8BECC7AB572CCEC0B9BB535EDE155E47sAvB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CDC8AC7FF89A6D191E4FE3C84ADE4861F437DCD8FF59AA8BECC7AB572CCEC0B9BB535EDE155E47sAvBM" TargetMode="External"/><Relationship Id="rId11" Type="http://schemas.openxmlformats.org/officeDocument/2006/relationships/hyperlink" Target="consultantplus://offline/ref=22CDC8AC7FF89A6D191E4FE3C84ADE4861FF37DEDFF259AA8BECC7AB57s2vC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2CDC8AC7FF89A6D191E4FE3C84ADE4861FB37D8DEFE59AA8BECC7AB572CCEC0B9BB535EDE145742sAv8M" TargetMode="External"/><Relationship Id="rId10" Type="http://schemas.openxmlformats.org/officeDocument/2006/relationships/hyperlink" Target="consultantplus://offline/ref=22CDC8AC7FF89A6D191E4FE3C84ADE4861FA35DBDDFD59AA8BECC7AB57s2v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CDC8AC7FF89A6D191E4FE3C84ADE4861FF37DEDFF259AA8BECC7AB572CCEC0B9BB535EDE145647sAvEM" TargetMode="External"/><Relationship Id="rId14" Type="http://schemas.openxmlformats.org/officeDocument/2006/relationships/hyperlink" Target="consultantplus://offline/ref=22CDC8AC7FF89A6D191E4FE3C84ADE4861F437DCD8FF59AA8BECC7AB572CCEC0B9BB535EDE155E47sA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2015-09-02T12:47:00Z</dcterms:created>
  <dcterms:modified xsi:type="dcterms:W3CDTF">2015-09-02T12:48:00Z</dcterms:modified>
</cp:coreProperties>
</file>